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09" w:rsidRPr="00C35309" w:rsidRDefault="00C35309" w:rsidP="00C35309">
      <w:pPr>
        <w:widowControl w:val="0"/>
        <w:rPr>
          <w:rFonts w:ascii="Arial" w:hAnsi="Arial" w:cs="Arial"/>
          <w:b/>
          <w:bCs/>
          <w:sz w:val="24"/>
          <w:szCs w:val="24"/>
          <w14:ligatures w14:val="none"/>
        </w:rPr>
      </w:pPr>
      <w:r w:rsidRPr="00C35309">
        <w:rPr>
          <w:rFonts w:ascii="Arial" w:hAnsi="Arial" w:cs="Arial"/>
          <w:b/>
          <w:bCs/>
          <w:caps/>
          <w:sz w:val="28"/>
          <w:szCs w:val="28"/>
          <w14:ligatures w14:val="none"/>
        </w:rPr>
        <w:t xml:space="preserve">Der Meister von Messkirch </w:t>
      </w:r>
      <w:r w:rsidRPr="00C35309">
        <w:rPr>
          <w:rFonts w:ascii="Arial" w:hAnsi="Arial" w:cs="Arial"/>
          <w:b/>
          <w:bCs/>
          <w:sz w:val="28"/>
          <w:szCs w:val="28"/>
          <w14:ligatures w14:val="none"/>
        </w:rPr>
        <w:t xml:space="preserve">- </w:t>
      </w:r>
      <w:r w:rsidRPr="00C35309">
        <w:rPr>
          <w:rFonts w:ascii="Arial" w:hAnsi="Arial" w:cs="Arial"/>
          <w:b/>
          <w:bCs/>
          <w:sz w:val="28"/>
          <w:szCs w:val="28"/>
          <w14:ligatures w14:val="none"/>
        </w:rPr>
        <w:br/>
      </w:r>
      <w:r w:rsidRPr="00C35309">
        <w:rPr>
          <w:rFonts w:ascii="Arial" w:hAnsi="Arial" w:cs="Arial"/>
          <w:b/>
          <w:bCs/>
          <w:sz w:val="24"/>
          <w:szCs w:val="24"/>
          <w14:ligatures w14:val="none"/>
        </w:rPr>
        <w:t>Katholische Pracht in der Reformationszeit</w:t>
      </w:r>
    </w:p>
    <w:p w:rsidR="00C35309" w:rsidRPr="00C35309" w:rsidRDefault="00C35309" w:rsidP="00C35309">
      <w:pPr>
        <w:widowControl w:val="0"/>
        <w:rPr>
          <w:rFonts w:ascii="Arial" w:hAnsi="Arial" w:cs="Arial"/>
          <w:b/>
          <w:bCs/>
          <w:sz w:val="24"/>
          <w:szCs w:val="24"/>
          <w14:ligatures w14:val="none"/>
        </w:rPr>
      </w:pPr>
      <w:r w:rsidRPr="00C35309">
        <w:rPr>
          <w:rFonts w:ascii="Arial" w:hAnsi="Arial" w:cs="Arial"/>
          <w:b/>
          <w:bCs/>
          <w:sz w:val="24"/>
          <w:szCs w:val="24"/>
          <w14:ligatures w14:val="none"/>
        </w:rPr>
        <w:t>Eine Führung in der Stuttgarter Staatsgalerie</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 xml:space="preserve">Sonntag, 11. März 2018, 16:00 Uhr </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(Treffpunkt 15:45 Uhr an der Infotheke der Staatsgalerie, Dauer der Führung: 90 Minuten)</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 xml:space="preserve">Mitfahrgelegenheit mit dem Zug ab Bahnhof Vaihingen/Enz, Abfahrt 14:41 Uhr </w:t>
      </w:r>
      <w:r w:rsidRPr="00C35309">
        <w:rPr>
          <w:rFonts w:ascii="Arial" w:hAnsi="Arial" w:cs="Arial"/>
          <w:sz w:val="24"/>
          <w:szCs w:val="24"/>
          <w14:ligatures w14:val="none"/>
        </w:rPr>
        <w:br/>
        <w:t>(bitte bei der Anmeldung angeben, Treffpunkt 14:30 Uhr an der Uhr auf dem Bahnhofsvorplatz)</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Kosten: 17 Euro (ggf. + 3 Euro Hin- und Rückfahrt mit Zug), wird bar vor der Führung eingesammelt und bei Nichterscheinen in Rechnung gestellt</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Anmeldung in der Geschäftsstelle ist erforderlich, maximal 20 Teilnehmende</w:t>
      </w:r>
    </w:p>
    <w:p w:rsidR="00C35309" w:rsidRP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 </w:t>
      </w:r>
    </w:p>
    <w:p w:rsidR="00C35309" w:rsidRDefault="00C35309" w:rsidP="00C35309">
      <w:pPr>
        <w:widowControl w:val="0"/>
        <w:rPr>
          <w:rFonts w:ascii="Arial" w:hAnsi="Arial" w:cs="Arial"/>
          <w:sz w:val="24"/>
          <w:szCs w:val="24"/>
          <w14:ligatures w14:val="none"/>
        </w:rPr>
      </w:pPr>
      <w:r w:rsidRPr="00C35309">
        <w:rPr>
          <w:rFonts w:ascii="Arial" w:hAnsi="Arial" w:cs="Arial"/>
          <w:sz w:val="24"/>
          <w:szCs w:val="24"/>
          <w14:ligatures w14:val="none"/>
        </w:rPr>
        <w:t>Unbekannt sein Name, rätselhaft seine Herkunft. Seit mehr als einem Jahrhundert zieht das Geheimnis um die Identität des Meisters von Meßkirch die Menschen in seinen Bann.</w:t>
      </w:r>
      <w:r>
        <w:rPr>
          <w:rFonts w:ascii="Arial" w:hAnsi="Arial" w:cs="Arial"/>
          <w:sz w:val="24"/>
          <w:szCs w:val="24"/>
          <w14:ligatures w14:val="none"/>
        </w:rPr>
        <w:t xml:space="preserve"> </w:t>
      </w:r>
      <w:r>
        <w:rPr>
          <w:rFonts w:ascii="Arial" w:hAnsi="Arial" w:cs="Arial"/>
          <w:sz w:val="24"/>
          <w:szCs w:val="24"/>
          <w14:ligatures w14:val="none"/>
        </w:rPr>
        <w:br/>
      </w:r>
      <w:r w:rsidRPr="00C35309">
        <w:rPr>
          <w:rFonts w:ascii="Arial" w:hAnsi="Arial" w:cs="Arial"/>
          <w:sz w:val="24"/>
          <w:szCs w:val="24"/>
          <w14:ligatures w14:val="none"/>
        </w:rPr>
        <w:t xml:space="preserve">Mehr noch als das Mysterium des Unbekannten fesseln die erhaltenen Werke. Prachtvolle Farben, die über die Jahrhunderte nichts von ihrer Strahlkraft verloren haben, Gewänder, deren Stofflichkeit greifbar erscheint und Heilige mit unverwechselbaren Charakterköpfen lassen verstehen, warum der schwäbische Maler zu den bedeutendsten Künstlern der Generation nach Dürer, Cranach und Grünewald zählt. </w:t>
      </w:r>
      <w:r>
        <w:rPr>
          <w:rFonts w:ascii="Arial" w:hAnsi="Arial" w:cs="Arial"/>
          <w:sz w:val="24"/>
          <w:szCs w:val="24"/>
          <w14:ligatures w14:val="none"/>
        </w:rPr>
        <w:br/>
      </w:r>
      <w:r w:rsidRPr="00C35309">
        <w:rPr>
          <w:rFonts w:ascii="Arial" w:hAnsi="Arial" w:cs="Arial"/>
          <w:sz w:val="24"/>
          <w:szCs w:val="24"/>
          <w14:ligatures w14:val="none"/>
        </w:rPr>
        <w:t xml:space="preserve">Die </w:t>
      </w:r>
      <w:r w:rsidRPr="00C35309">
        <w:rPr>
          <w:rFonts w:ascii="Arial" w:hAnsi="Arial" w:cs="Arial"/>
          <w:b/>
          <w:bCs/>
          <w:sz w:val="24"/>
          <w:szCs w:val="24"/>
          <w14:ligatures w14:val="none"/>
        </w:rPr>
        <w:t xml:space="preserve">Große Landesausstellung </w:t>
      </w:r>
      <w:r w:rsidRPr="00C35309">
        <w:rPr>
          <w:rFonts w:ascii="Arial" w:hAnsi="Arial" w:cs="Arial"/>
          <w:sz w:val="24"/>
          <w:szCs w:val="24"/>
          <w14:ligatures w14:val="none"/>
        </w:rPr>
        <w:t xml:space="preserve">trägt erstmals das Werk des Malers, welches heute auf die bedeutendsten Sammlungen dieser Welt verstreut ist, zusammen. Kernstück bildet hierbei die Rekonstruktion der Ausstattung von St. Martin in Meßkirch. Mit bis zu 12 Altären entstand dort zwischen 1535 und 1540 ein farbgewaltiges Bollwerk gegen die Reformation. Kostbar gekleidete Heilige lassen den Besucher eintauchen in die frühere Pracht des Kirchenbaus. </w:t>
      </w:r>
      <w:r>
        <w:rPr>
          <w:rFonts w:ascii="Arial" w:hAnsi="Arial" w:cs="Arial"/>
          <w:sz w:val="24"/>
          <w:szCs w:val="24"/>
          <w14:ligatures w14:val="none"/>
        </w:rPr>
        <w:br/>
      </w:r>
      <w:r w:rsidRPr="00C35309">
        <w:rPr>
          <w:rFonts w:ascii="Arial" w:hAnsi="Arial" w:cs="Arial"/>
          <w:sz w:val="24"/>
          <w:szCs w:val="24"/>
          <w14:ligatures w14:val="none"/>
        </w:rPr>
        <w:t xml:space="preserve">Mit annähernd 200 Leihgaben aus Deutschland, Europa und den USA zählt die große Landesausstellung zu den wichtigsten Ereignissen aus Anlass des Reformationsjubiläums. </w:t>
      </w:r>
    </w:p>
    <w:p w:rsidR="00C35309" w:rsidRDefault="00C35309" w:rsidP="00C35309">
      <w:pPr>
        <w:widowControl w:val="0"/>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2053590</wp:posOffset>
            </wp:positionH>
            <wp:positionV relativeFrom="paragraph">
              <wp:posOffset>70485</wp:posOffset>
            </wp:positionV>
            <wp:extent cx="3886200" cy="2248375"/>
            <wp:effectExtent l="0" t="0" r="0" b="0"/>
            <wp:wrapNone/>
            <wp:docPr id="2" name="Grafik 2" descr="StaStu_MesskirchWeb_1440x833pi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Stu_MesskirchWeb_1440x833pix_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6200" cy="2248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35309" w:rsidRDefault="00C35309" w:rsidP="00C35309">
      <w:pPr>
        <w:widowControl w:val="0"/>
        <w:rPr>
          <w:rFonts w:ascii="Arial" w:hAnsi="Arial" w:cs="Arial"/>
          <w:sz w:val="24"/>
          <w:szCs w:val="24"/>
          <w14:ligatures w14:val="none"/>
        </w:rPr>
      </w:pPr>
      <w:r>
        <w:rPr>
          <w:rFonts w:ascii="Arial" w:hAnsi="Arial" w:cs="Arial"/>
          <w:sz w:val="24"/>
          <w:szCs w:val="24"/>
          <w14:ligatures w14:val="none"/>
        </w:rPr>
        <w:t>Dazugehörige Grafik:</w:t>
      </w:r>
    </w:p>
    <w:p w:rsidR="00C35309" w:rsidRPr="00C35309" w:rsidRDefault="00C35309" w:rsidP="00C35309">
      <w:pPr>
        <w:widowControl w:val="0"/>
        <w:rPr>
          <w:rFonts w:ascii="Arial" w:hAnsi="Arial" w:cs="Arial"/>
          <w:sz w:val="24"/>
          <w:szCs w:val="24"/>
          <w14:ligatures w14:val="none"/>
        </w:rPr>
      </w:pPr>
    </w:p>
    <w:p w:rsidR="00C35309" w:rsidRPr="00C35309" w:rsidRDefault="00C35309" w:rsidP="00C35309">
      <w:pPr>
        <w:widowControl w:val="0"/>
        <w:rPr>
          <w14:ligatures w14:val="none"/>
        </w:rPr>
      </w:pPr>
      <w:r w:rsidRPr="00C35309">
        <w:rPr>
          <w14:ligatures w14:val="none"/>
        </w:rPr>
        <w:t> </w:t>
      </w:r>
    </w:p>
    <w:p w:rsidR="00A32BD7" w:rsidRPr="00C35309" w:rsidRDefault="00A32BD7" w:rsidP="00C35309">
      <w:bookmarkStart w:id="0" w:name="_GoBack"/>
      <w:bookmarkEnd w:id="0"/>
    </w:p>
    <w:sectPr w:rsidR="00A32BD7" w:rsidRPr="00C35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61"/>
    <w:rsid w:val="00303199"/>
    <w:rsid w:val="00802961"/>
    <w:rsid w:val="00A32BD7"/>
    <w:rsid w:val="00C35309"/>
    <w:rsid w:val="00CC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C217F-8E51-44FC-AA5B-74B74563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961"/>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973">
      <w:bodyDiv w:val="1"/>
      <w:marLeft w:val="0"/>
      <w:marRight w:val="0"/>
      <w:marTop w:val="0"/>
      <w:marBottom w:val="0"/>
      <w:divBdr>
        <w:top w:val="none" w:sz="0" w:space="0" w:color="auto"/>
        <w:left w:val="none" w:sz="0" w:space="0" w:color="auto"/>
        <w:bottom w:val="none" w:sz="0" w:space="0" w:color="auto"/>
        <w:right w:val="none" w:sz="0" w:space="0" w:color="auto"/>
      </w:divBdr>
    </w:div>
    <w:div w:id="465322899">
      <w:bodyDiv w:val="1"/>
      <w:marLeft w:val="0"/>
      <w:marRight w:val="0"/>
      <w:marTop w:val="0"/>
      <w:marBottom w:val="0"/>
      <w:divBdr>
        <w:top w:val="none" w:sz="0" w:space="0" w:color="auto"/>
        <w:left w:val="none" w:sz="0" w:space="0" w:color="auto"/>
        <w:bottom w:val="none" w:sz="0" w:space="0" w:color="auto"/>
        <w:right w:val="none" w:sz="0" w:space="0" w:color="auto"/>
      </w:divBdr>
    </w:div>
    <w:div w:id="7122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2</cp:revision>
  <dcterms:created xsi:type="dcterms:W3CDTF">2018-03-06T12:23:00Z</dcterms:created>
  <dcterms:modified xsi:type="dcterms:W3CDTF">2018-03-06T12:23:00Z</dcterms:modified>
</cp:coreProperties>
</file>