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F07" w:rsidRPr="002C5F07" w:rsidRDefault="002C5F07" w:rsidP="002C5F07">
      <w:pPr>
        <w:widowControl w:val="0"/>
        <w:rPr>
          <w:rFonts w:ascii="Arial" w:hAnsi="Arial" w:cs="Arial"/>
          <w:b/>
          <w:bCs/>
          <w:caps/>
          <w:sz w:val="28"/>
          <w:szCs w:val="28"/>
          <w14:ligatures w14:val="none"/>
        </w:rPr>
      </w:pPr>
      <w:r w:rsidRPr="002C5F07">
        <w:rPr>
          <w:rFonts w:ascii="Arial" w:hAnsi="Arial" w:cs="Arial"/>
          <w:b/>
          <w:bCs/>
          <w:caps/>
          <w:sz w:val="28"/>
          <w:szCs w:val="28"/>
          <w14:ligatures w14:val="none"/>
        </w:rPr>
        <w:t xml:space="preserve">Vortrag und Gespräch </w:t>
      </w:r>
      <w:bookmarkStart w:id="0" w:name="_GoBack"/>
      <w:bookmarkEnd w:id="0"/>
      <w:r w:rsidRPr="002C5F07">
        <w:rPr>
          <w:rFonts w:ascii="Arial" w:hAnsi="Arial" w:cs="Arial"/>
          <w:b/>
          <w:bCs/>
          <w:caps/>
          <w:sz w:val="28"/>
          <w:szCs w:val="28"/>
          <w14:ligatures w14:val="none"/>
        </w:rPr>
        <w:t>mit Prof. Dr. Hubert Wolf</w:t>
      </w:r>
    </w:p>
    <w:p w:rsidR="002C5F07" w:rsidRPr="002C5F07" w:rsidRDefault="002C5F07" w:rsidP="002C5F07">
      <w:pPr>
        <w:widowControl w:val="0"/>
        <w:rPr>
          <w:rFonts w:ascii="Arial" w:hAnsi="Arial" w:cs="Arial"/>
          <w:b/>
          <w:bCs/>
          <w:sz w:val="24"/>
          <w:szCs w:val="24"/>
          <w14:ligatures w14:val="none"/>
        </w:rPr>
      </w:pPr>
      <w:r w:rsidRPr="002C5F07">
        <w:rPr>
          <w:rFonts w:ascii="Arial" w:hAnsi="Arial" w:cs="Arial"/>
          <w:b/>
          <w:bCs/>
          <w:sz w:val="24"/>
          <w:szCs w:val="24"/>
          <w14:ligatures w14:val="none"/>
        </w:rPr>
        <w:t>„Konklave. Die Geheimnisse der Papstwahl“</w:t>
      </w:r>
    </w:p>
    <w:p w:rsidR="002C5F07" w:rsidRP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Mittwoch, 21. März 2018, Mühlacker</w:t>
      </w:r>
    </w:p>
    <w:p w:rsidR="002C5F07" w:rsidRP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 xml:space="preserve">18:00 Uhr Abendmesse in der Herz-Jesu-Kirche </w:t>
      </w:r>
      <w:r w:rsidRPr="002C5F07">
        <w:rPr>
          <w:rFonts w:ascii="Arial" w:hAnsi="Arial" w:cs="Arial"/>
          <w:sz w:val="24"/>
          <w:szCs w:val="24"/>
          <w14:ligatures w14:val="none"/>
        </w:rPr>
        <w:br/>
        <w:t>19:30 Uhr Vortrag im Gemeindezentrum</w:t>
      </w:r>
    </w:p>
    <w:p w:rsidR="002C5F07" w:rsidRP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Kosten: keine</w:t>
      </w:r>
    </w:p>
    <w:p w:rsidR="002C5F07" w:rsidRP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Der Einzug der Kardinäle ins Konklave, der Rauch aus dem Schornstein der Sixtinischen Kapelle und schließlich das „</w:t>
      </w:r>
      <w:proofErr w:type="spellStart"/>
      <w:r w:rsidRPr="002C5F07">
        <w:rPr>
          <w:rFonts w:ascii="Arial" w:hAnsi="Arial" w:cs="Arial"/>
          <w:sz w:val="24"/>
          <w:szCs w:val="24"/>
          <w14:ligatures w14:val="none"/>
        </w:rPr>
        <w:t>Habemus</w:t>
      </w:r>
      <w:proofErr w:type="spellEnd"/>
      <w:r w:rsidRPr="002C5F07">
        <w:rPr>
          <w:rFonts w:ascii="Arial" w:hAnsi="Arial" w:cs="Arial"/>
          <w:sz w:val="24"/>
          <w:szCs w:val="24"/>
          <w14:ligatures w14:val="none"/>
        </w:rPr>
        <w:t xml:space="preserve"> </w:t>
      </w:r>
      <w:proofErr w:type="spellStart"/>
      <w:r w:rsidRPr="002C5F07">
        <w:rPr>
          <w:rFonts w:ascii="Arial" w:hAnsi="Arial" w:cs="Arial"/>
          <w:sz w:val="24"/>
          <w:szCs w:val="24"/>
          <w14:ligatures w14:val="none"/>
        </w:rPr>
        <w:t>Papam</w:t>
      </w:r>
      <w:proofErr w:type="spellEnd"/>
      <w:r w:rsidRPr="002C5F07">
        <w:rPr>
          <w:rFonts w:ascii="Arial" w:hAnsi="Arial" w:cs="Arial"/>
          <w:sz w:val="24"/>
          <w:szCs w:val="24"/>
          <w14:ligatures w14:val="none"/>
        </w:rPr>
        <w:t xml:space="preserve">“: Die Wahl eines neuen Papstes fesselt die Aufmerksamkeit einer weltweiten Öffentlichkeit. 2013 verfolgten Abermillionen Menschen an den Bildschirmen den ersten Auftritt von Jorge Mario </w:t>
      </w:r>
      <w:proofErr w:type="spellStart"/>
      <w:r w:rsidRPr="002C5F07">
        <w:rPr>
          <w:rFonts w:ascii="Arial" w:hAnsi="Arial" w:cs="Arial"/>
          <w:sz w:val="24"/>
          <w:szCs w:val="24"/>
          <w14:ligatures w14:val="none"/>
        </w:rPr>
        <w:t>Bergoglio</w:t>
      </w:r>
      <w:proofErr w:type="spellEnd"/>
      <w:r w:rsidRPr="002C5F07">
        <w:rPr>
          <w:rFonts w:ascii="Arial" w:hAnsi="Arial" w:cs="Arial"/>
          <w:sz w:val="24"/>
          <w:szCs w:val="24"/>
          <w14:ligatures w14:val="none"/>
        </w:rPr>
        <w:t xml:space="preserve"> als Papst Franziskus.</w:t>
      </w:r>
    </w:p>
    <w:p w:rsidR="002C5F07" w:rsidRP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Woher rührt diese Faszination? In seinem Vortrag zeigt Hubert Wolf, wie bei der Papstwahl und der Amtseinsetzung das Geheimnis der Papstwerdung inszeniert wird. Außerdem weist er nach, wie grundlegend sich die Wahlverfahren, das Amtsverständnis des Papstes, die Riten der Amtseinsetzung und die Bühnen der Inszenierung in bald 2000 Jahren gewandelt haben. So wurde der Papst als Bischof von Rom ursprünglich, wie alle anderen Bischöfe auch, vom örtlichen Klerus und vom Volk gewählt, und er musste zuerst von seiner Bischofskirche, der Lateranbasilika, Besitz ergreifen. Diese Vielfalt der Traditionen eröffnet auch ungeahnte Möglichkeiten für eine grundlegende Reform des Konklaves…</w:t>
      </w:r>
    </w:p>
    <w:p w:rsidR="002C5F07" w:rsidRPr="002C5F07" w:rsidRDefault="002C5F07" w:rsidP="002C5F07">
      <w:pPr>
        <w:widowControl w:val="0"/>
        <w:rPr>
          <w:rFonts w:ascii="Arial" w:hAnsi="Arial" w:cs="Arial"/>
          <w:sz w:val="24"/>
          <w:szCs w:val="24"/>
          <w14:ligatures w14:val="none"/>
        </w:rPr>
      </w:pPr>
      <w:r w:rsidRPr="002C5F07">
        <w:rPr>
          <w:rFonts w:ascii="Arial" w:hAnsi="Arial" w:cs="Arial"/>
          <w:b/>
          <w:bCs/>
          <w:sz w:val="24"/>
          <w:szCs w:val="24"/>
          <w14:ligatures w14:val="none"/>
        </w:rPr>
        <w:t xml:space="preserve">Prof. Dr. Hubert Wolf </w:t>
      </w:r>
      <w:r w:rsidRPr="002C5F07">
        <w:rPr>
          <w:rFonts w:ascii="Arial" w:hAnsi="Arial" w:cs="Arial"/>
          <w:sz w:val="24"/>
          <w:szCs w:val="24"/>
          <w14:ligatures w14:val="none"/>
        </w:rPr>
        <w:t>ist Priester unserer Diözese und Professor für Mittlere und Neuere Kirchengeschichte an der Katholisch-Theologischen Fakultät der Universität in Münster. Zu seinen Forschungsschwerpunkten zählt die Kirchen-, Theologie und Frömmigkeitsgeschichte des 19. und 20. Jahrhunderts.</w:t>
      </w:r>
    </w:p>
    <w:p w:rsidR="002C5F07" w:rsidRDefault="002C5F07" w:rsidP="002C5F07">
      <w:pPr>
        <w:widowControl w:val="0"/>
        <w:rPr>
          <w:rFonts w:ascii="Arial" w:hAnsi="Arial" w:cs="Arial"/>
          <w:sz w:val="24"/>
          <w:szCs w:val="24"/>
          <w14:ligatures w14:val="none"/>
        </w:rPr>
      </w:pPr>
      <w:r w:rsidRPr="002C5F07">
        <w:rPr>
          <w:rFonts w:ascii="Arial" w:hAnsi="Arial" w:cs="Arial"/>
          <w:sz w:val="24"/>
          <w:szCs w:val="24"/>
          <w14:ligatures w14:val="none"/>
        </w:rPr>
        <w:t xml:space="preserve">Hubert Wolf wurde 2003 mit dem „Leibniz-Preis“, 2004 mit dem „Communicator-Preis“ und 2006 mit dem „Gutenberg-Preis“ ausgezeichnet. Zuletzt erschien von ihm: „Die Nonnen von </w:t>
      </w:r>
      <w:proofErr w:type="spellStart"/>
      <w:r w:rsidRPr="002C5F07">
        <w:rPr>
          <w:rFonts w:ascii="Arial" w:hAnsi="Arial" w:cs="Arial"/>
          <w:sz w:val="24"/>
          <w:szCs w:val="24"/>
          <w14:ligatures w14:val="none"/>
        </w:rPr>
        <w:t>Sant’Ambrogio</w:t>
      </w:r>
      <w:proofErr w:type="spellEnd"/>
      <w:r w:rsidRPr="002C5F07">
        <w:rPr>
          <w:rFonts w:ascii="Arial" w:hAnsi="Arial" w:cs="Arial"/>
          <w:sz w:val="24"/>
          <w:szCs w:val="24"/>
          <w14:ligatures w14:val="none"/>
        </w:rPr>
        <w:t xml:space="preserve">. Eine wahre Geschichte“ (2013); „Krypta. Unterdrückte Traditionen der Kirchengeschichte“ (2015); „Konklave. Die Geheimnisse der Papstwahl“ (2017). </w:t>
      </w:r>
    </w:p>
    <w:p w:rsidR="002C5F07" w:rsidRDefault="002C5F07" w:rsidP="002C5F07">
      <w:pPr>
        <w:widowControl w:val="0"/>
        <w:rPr>
          <w:rFonts w:ascii="Times New Roman" w:hAnsi="Times New Roman"/>
          <w:noProof/>
          <w:color w:val="auto"/>
          <w:kern w:val="0"/>
          <w:sz w:val="24"/>
          <w:szCs w:val="24"/>
          <w14:ligatures w14:val="none"/>
          <w14:cntxtAlts w14:val="0"/>
        </w:rPr>
      </w:pPr>
    </w:p>
    <w:p w:rsidR="002C5F07" w:rsidRDefault="002C5F07" w:rsidP="002C5F07">
      <w:pPr>
        <w:widowControl w:val="0"/>
        <w:rPr>
          <w:rFonts w:ascii="Arial" w:hAnsi="Arial" w:cs="Arial"/>
          <w:sz w:val="24"/>
          <w:szCs w:val="24"/>
          <w14:ligatures w14:val="none"/>
        </w:rPr>
      </w:pPr>
      <w:r>
        <w:rPr>
          <w:rFonts w:ascii="Arial" w:hAnsi="Arial" w:cs="Arial"/>
          <w:sz w:val="24"/>
          <w:szCs w:val="24"/>
          <w14:ligatures w14:val="none"/>
        </w:rPr>
        <w:t>Dazugehörende Bilder:</w:t>
      </w:r>
    </w:p>
    <w:p w:rsidR="002C5F07" w:rsidRDefault="002C5F07" w:rsidP="002C5F07">
      <w:pPr>
        <w:widowControl w:val="0"/>
        <w:rPr>
          <w:rFonts w:ascii="Arial" w:hAnsi="Arial" w:cs="Arial"/>
          <w:sz w:val="24"/>
          <w:szCs w:val="24"/>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8240" behindDoc="1" locked="0" layoutInCell="1" allowOverlap="1">
            <wp:simplePos x="0" y="0"/>
            <wp:positionH relativeFrom="column">
              <wp:posOffset>24130</wp:posOffset>
            </wp:positionH>
            <wp:positionV relativeFrom="paragraph">
              <wp:posOffset>111760</wp:posOffset>
            </wp:positionV>
            <wp:extent cx="1554853" cy="1390650"/>
            <wp:effectExtent l="0" t="0" r="7620" b="0"/>
            <wp:wrapTight wrapText="bothSides">
              <wp:wrapPolygon edited="0">
                <wp:start x="7941" y="0"/>
                <wp:lineTo x="5824" y="592"/>
                <wp:lineTo x="1059" y="3847"/>
                <wp:lineTo x="0" y="7693"/>
                <wp:lineTo x="0" y="14499"/>
                <wp:lineTo x="3176" y="19233"/>
                <wp:lineTo x="7147" y="21304"/>
                <wp:lineTo x="7676" y="21304"/>
                <wp:lineTo x="13765" y="21304"/>
                <wp:lineTo x="14294" y="21304"/>
                <wp:lineTo x="18265" y="19233"/>
                <wp:lineTo x="21441" y="14795"/>
                <wp:lineTo x="21441" y="7693"/>
                <wp:lineTo x="20647" y="4142"/>
                <wp:lineTo x="15618" y="592"/>
                <wp:lineTo x="13500" y="0"/>
                <wp:lineTo x="7941" y="0"/>
              </wp:wrapPolygon>
            </wp:wrapTight>
            <wp:docPr id="1" name="Grafik 1" descr="habemus papam weisser ra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emus papam weisser rauch"/>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853" cy="1390650"/>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2C5F07" w:rsidRDefault="002C5F07" w:rsidP="002C5F07">
      <w:pPr>
        <w:widowControl w:val="0"/>
        <w:rPr>
          <w:rFonts w:ascii="Arial" w:hAnsi="Arial" w:cs="Arial"/>
          <w:sz w:val="24"/>
          <w:szCs w:val="24"/>
          <w14:ligatures w14:val="none"/>
        </w:rPr>
      </w:pPr>
      <w:r>
        <w:rPr>
          <w:rFonts w:ascii="Arial" w:hAnsi="Arial" w:cs="Arial"/>
          <w:sz w:val="24"/>
          <w:szCs w:val="24"/>
          <w14:ligatures w14:val="none"/>
        </w:rPr>
        <w:t xml:space="preserve"> </w:t>
      </w:r>
      <w:r>
        <w:rPr>
          <w:rFonts w:ascii="Arial" w:hAnsi="Arial" w:cs="Arial"/>
          <w:sz w:val="24"/>
          <w:szCs w:val="24"/>
          <w14:ligatures w14:val="none"/>
        </w:rPr>
        <w:tab/>
      </w:r>
    </w:p>
    <w:p w:rsidR="002C5F07" w:rsidRDefault="002C5F07" w:rsidP="002C5F07">
      <w:pPr>
        <w:widowControl w:val="0"/>
        <w:rPr>
          <w:rFonts w:ascii="Arial" w:hAnsi="Arial" w:cs="Arial"/>
          <w:sz w:val="24"/>
          <w:szCs w:val="24"/>
          <w14:ligatures w14:val="none"/>
        </w:rPr>
      </w:pPr>
      <w:r>
        <w:rPr>
          <w:rFonts w:ascii="Arial" w:hAnsi="Arial" w:cs="Arial"/>
          <w:sz w:val="24"/>
          <w:szCs w:val="24"/>
          <w14:ligatures w14:val="none"/>
        </w:rPr>
        <w:t xml:space="preserve">  weißer Rauch aus Schornstein von Sixtinischer Kapelle</w:t>
      </w: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1660288" behindDoc="1" locked="0" layoutInCell="1" allowOverlap="1">
            <wp:simplePos x="0" y="0"/>
            <wp:positionH relativeFrom="column">
              <wp:posOffset>-4445</wp:posOffset>
            </wp:positionH>
            <wp:positionV relativeFrom="paragraph">
              <wp:posOffset>0</wp:posOffset>
            </wp:positionV>
            <wp:extent cx="2501003" cy="1666875"/>
            <wp:effectExtent l="0" t="0" r="0" b="0"/>
            <wp:wrapTight wrapText="bothSides">
              <wp:wrapPolygon edited="0">
                <wp:start x="0" y="0"/>
                <wp:lineTo x="0" y="21230"/>
                <wp:lineTo x="21392" y="21230"/>
                <wp:lineTo x="21392" y="0"/>
                <wp:lineTo x="0" y="0"/>
              </wp:wrapPolygon>
            </wp:wrapTight>
            <wp:docPr id="2" name="Grafik 2" descr="wolf_hubert_2016-02_portrait_wolf_andreas_kuehlken_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_hubert_2016-02_portrait_wolf_andreas_kuehlken_k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1003" cy="1666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5F07" w:rsidRDefault="002C5F07" w:rsidP="002C5F07">
      <w:pPr>
        <w:widowControl w:val="0"/>
        <w:rPr>
          <w:rFonts w:ascii="Arial" w:hAnsi="Arial" w:cs="Arial"/>
          <w:sz w:val="24"/>
          <w:szCs w:val="24"/>
          <w14:ligatures w14:val="none"/>
        </w:rPr>
      </w:pPr>
      <w:r>
        <w:rPr>
          <w:rFonts w:ascii="Arial" w:hAnsi="Arial" w:cs="Arial"/>
          <w:sz w:val="24"/>
          <w:szCs w:val="24"/>
          <w14:ligatures w14:val="none"/>
        </w:rPr>
        <w:tab/>
        <w:t xml:space="preserve">Prof. </w:t>
      </w:r>
      <w:r w:rsidR="007623F7">
        <w:rPr>
          <w:rFonts w:ascii="Arial" w:hAnsi="Arial" w:cs="Arial"/>
          <w:sz w:val="24"/>
          <w:szCs w:val="24"/>
          <w14:ligatures w14:val="none"/>
        </w:rPr>
        <w:t xml:space="preserve">Dr. </w:t>
      </w:r>
      <w:r>
        <w:rPr>
          <w:rFonts w:ascii="Arial" w:hAnsi="Arial" w:cs="Arial"/>
          <w:sz w:val="24"/>
          <w:szCs w:val="24"/>
          <w14:ligatures w14:val="none"/>
        </w:rPr>
        <w:t>Hubert Wolf</w:t>
      </w:r>
    </w:p>
    <w:p w:rsidR="002C5F07" w:rsidRDefault="002C5F07" w:rsidP="002C5F07">
      <w:pPr>
        <w:widowControl w:val="0"/>
        <w:rPr>
          <w:rFonts w:ascii="Arial" w:hAnsi="Arial" w:cs="Arial"/>
          <w:sz w:val="24"/>
          <w:szCs w:val="24"/>
          <w14:ligatures w14:val="none"/>
        </w:rPr>
      </w:pPr>
      <w:r>
        <w:rPr>
          <w:rFonts w:ascii="Arial" w:hAnsi="Arial" w:cs="Arial"/>
          <w:sz w:val="24"/>
          <w:szCs w:val="24"/>
          <w14:ligatures w14:val="none"/>
        </w:rPr>
        <w:tab/>
        <w:t>Fo</w:t>
      </w:r>
      <w:r w:rsidRPr="002C5F07">
        <w:rPr>
          <w:rFonts w:ascii="Arial" w:hAnsi="Arial" w:cs="Arial"/>
          <w:sz w:val="24"/>
          <w:szCs w:val="24"/>
          <w14:ligatures w14:val="none"/>
        </w:rPr>
        <w:t xml:space="preserve">to: Andreas </w:t>
      </w:r>
      <w:proofErr w:type="spellStart"/>
      <w:r w:rsidRPr="002C5F07">
        <w:rPr>
          <w:rFonts w:ascii="Arial" w:hAnsi="Arial" w:cs="Arial"/>
          <w:sz w:val="24"/>
          <w:szCs w:val="24"/>
          <w14:ligatures w14:val="none"/>
        </w:rPr>
        <w:t>Kühlken</w:t>
      </w:r>
      <w:proofErr w:type="spellEnd"/>
      <w:r w:rsidRPr="002C5F07">
        <w:rPr>
          <w:rFonts w:ascii="Arial" w:hAnsi="Arial" w:cs="Arial"/>
          <w:sz w:val="24"/>
          <w:szCs w:val="24"/>
          <w14:ligatures w14:val="none"/>
        </w:rPr>
        <w:t>, KANN</w:t>
      </w: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Default="002C5F07" w:rsidP="002C5F07">
      <w:pPr>
        <w:widowControl w:val="0"/>
        <w:rPr>
          <w:rFonts w:ascii="Arial" w:hAnsi="Arial" w:cs="Arial"/>
          <w:sz w:val="24"/>
          <w:szCs w:val="24"/>
          <w14:ligatures w14:val="none"/>
        </w:rPr>
      </w:pPr>
    </w:p>
    <w:p w:rsidR="002C5F07" w:rsidRPr="002C5F07" w:rsidRDefault="002C5F07" w:rsidP="002C5F07">
      <w:pPr>
        <w:widowControl w:val="0"/>
        <w:rPr>
          <w:rFonts w:ascii="Arial" w:hAnsi="Arial" w:cs="Arial"/>
          <w:sz w:val="22"/>
          <w:szCs w:val="22"/>
          <w14:ligatures w14:val="none"/>
        </w:rPr>
      </w:pPr>
    </w:p>
    <w:p w:rsidR="002C5F07" w:rsidRDefault="002C5F07" w:rsidP="002C5F07">
      <w:pPr>
        <w:widowControl w:val="0"/>
        <w:rPr>
          <w:rFonts w:ascii="Trebuchet MS" w:hAnsi="Trebuchet MS"/>
          <w:sz w:val="22"/>
          <w:szCs w:val="22"/>
          <w14:ligatures w14:val="none"/>
        </w:rPr>
      </w:pPr>
      <w:r>
        <w:rPr>
          <w:rFonts w:ascii="Trebuchet MS" w:hAnsi="Trebuchet MS"/>
          <w:sz w:val="22"/>
          <w:szCs w:val="22"/>
          <w14:ligatures w14:val="none"/>
        </w:rPr>
        <w:t> </w:t>
      </w:r>
    </w:p>
    <w:p w:rsidR="002C5F07" w:rsidRDefault="002C5F07" w:rsidP="002C5F07">
      <w:pPr>
        <w:widowControl w:val="0"/>
        <w:rPr>
          <w14:ligatures w14:val="none"/>
        </w:rPr>
      </w:pPr>
      <w:r>
        <w:rPr>
          <w14:ligatures w14:val="none"/>
        </w:rPr>
        <w:t> </w:t>
      </w:r>
    </w:p>
    <w:p w:rsidR="00A32BD7" w:rsidRDefault="00A32BD7"/>
    <w:sectPr w:rsidR="00A32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07"/>
    <w:rsid w:val="002C5F07"/>
    <w:rsid w:val="007623F7"/>
    <w:rsid w:val="00A32BD7"/>
    <w:rsid w:val="00DC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3F39A-17C8-4F88-8480-683FD4B8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5F07"/>
    <w:pPr>
      <w:spacing w:after="120" w:line="285" w:lineRule="auto"/>
    </w:pPr>
    <w:rPr>
      <w:rFonts w:ascii="Constantia" w:eastAsia="Times New Roman" w:hAnsi="Constantia" w:cs="Times New Roman"/>
      <w:color w:val="000000"/>
      <w:kern w:val="28"/>
      <w:sz w:val="14"/>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3787">
      <w:bodyDiv w:val="1"/>
      <w:marLeft w:val="0"/>
      <w:marRight w:val="0"/>
      <w:marTop w:val="0"/>
      <w:marBottom w:val="0"/>
      <w:divBdr>
        <w:top w:val="none" w:sz="0" w:space="0" w:color="auto"/>
        <w:left w:val="none" w:sz="0" w:space="0" w:color="auto"/>
        <w:bottom w:val="none" w:sz="0" w:space="0" w:color="auto"/>
        <w:right w:val="none" w:sz="0" w:space="0" w:color="auto"/>
      </w:divBdr>
    </w:div>
    <w:div w:id="170867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Pastoralreferentin</dc:creator>
  <cp:keywords/>
  <dc:description/>
  <cp:lastModifiedBy>Pastoralreferentin</cp:lastModifiedBy>
  <cp:revision>3</cp:revision>
  <dcterms:created xsi:type="dcterms:W3CDTF">2018-03-06T12:28:00Z</dcterms:created>
  <dcterms:modified xsi:type="dcterms:W3CDTF">2018-03-06T12:50:00Z</dcterms:modified>
</cp:coreProperties>
</file>